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ED10989" w:rsidR="00EB1D65" w:rsidRDefault="00223718" w:rsidP="006C4E1E">
      <w:pPr>
        <w:tabs>
          <w:tab w:val="left" w:pos="3720"/>
        </w:tabs>
        <w:rPr>
          <w:b/>
          <w:sz w:val="20"/>
          <w:szCs w:val="20"/>
        </w:rPr>
      </w:pPr>
      <w:r w:rsidRPr="00357703">
        <w:rPr>
          <w:b/>
          <w:sz w:val="20"/>
          <w:szCs w:val="20"/>
        </w:rPr>
        <w:t>School Food Authority Name</w:t>
      </w:r>
      <w:r w:rsidR="006C4E1E">
        <w:rPr>
          <w:b/>
          <w:sz w:val="20"/>
          <w:szCs w:val="20"/>
        </w:rPr>
        <w:t>: Cornell School District</w:t>
      </w:r>
    </w:p>
    <w:p w14:paraId="706E0089" w14:textId="77777777" w:rsidR="00915C77" w:rsidRDefault="00915C77" w:rsidP="00223718">
      <w:pPr>
        <w:rPr>
          <w:b/>
          <w:sz w:val="20"/>
          <w:szCs w:val="20"/>
        </w:rPr>
      </w:pPr>
    </w:p>
    <w:p w14:paraId="4717807B" w14:textId="4FA2BA33"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C4E1E">
        <w:rPr>
          <w:b/>
          <w:sz w:val="20"/>
          <w:szCs w:val="20"/>
        </w:rPr>
        <w:t>103-02-210-3</w:t>
      </w:r>
    </w:p>
    <w:p w14:paraId="6BA8BA22" w14:textId="77777777" w:rsidR="00223718" w:rsidRPr="00357703" w:rsidRDefault="00223718" w:rsidP="00223718">
      <w:pPr>
        <w:rPr>
          <w:sz w:val="20"/>
          <w:szCs w:val="20"/>
        </w:rPr>
      </w:pPr>
    </w:p>
    <w:p w14:paraId="42F9A72F" w14:textId="42EDFFB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C4E1E">
        <w:rPr>
          <w:b/>
          <w:sz w:val="20"/>
          <w:szCs w:val="20"/>
        </w:rPr>
        <w:t>11-6-20019</w:t>
      </w:r>
    </w:p>
    <w:p w14:paraId="7E8F8139" w14:textId="77777777" w:rsidR="00291947" w:rsidRPr="00357703" w:rsidRDefault="00291947" w:rsidP="00223718">
      <w:pPr>
        <w:rPr>
          <w:sz w:val="20"/>
          <w:szCs w:val="20"/>
        </w:rPr>
      </w:pPr>
    </w:p>
    <w:p w14:paraId="625D6F07" w14:textId="684EEAAA"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6C4E1E">
        <w:rPr>
          <w:b/>
          <w:sz w:val="20"/>
          <w:szCs w:val="20"/>
        </w:rPr>
        <w:t>11-6-2019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487254E" w:rsidR="00223718" w:rsidRPr="00357703" w:rsidRDefault="006C4E1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06BC">
        <w:rPr>
          <w:sz w:val="16"/>
          <w:szCs w:val="16"/>
        </w:rPr>
      </w:r>
      <w:r w:rsidR="00F606B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DC08785" w:rsidR="00223718" w:rsidRPr="00357703" w:rsidRDefault="006C4E1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06BC">
        <w:rPr>
          <w:sz w:val="16"/>
          <w:szCs w:val="16"/>
        </w:rPr>
      </w:r>
      <w:r w:rsidR="00F606B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179D9DAC" w:rsidR="00223718" w:rsidRPr="00357703" w:rsidRDefault="006C4E1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06BC">
        <w:rPr>
          <w:sz w:val="16"/>
          <w:szCs w:val="16"/>
        </w:rPr>
      </w:r>
      <w:r w:rsidR="00F606BC">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06BC">
        <w:rPr>
          <w:sz w:val="16"/>
          <w:szCs w:val="16"/>
        </w:rPr>
      </w:r>
      <w:r w:rsidR="00F606BC">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06BC">
        <w:rPr>
          <w:sz w:val="16"/>
          <w:szCs w:val="16"/>
        </w:rPr>
      </w:r>
      <w:r w:rsidR="00F606BC">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06BC">
        <w:rPr>
          <w:sz w:val="16"/>
          <w:szCs w:val="16"/>
        </w:rPr>
      </w:r>
      <w:r w:rsidR="00F606B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E033D4A" w:rsidR="00223718" w:rsidRPr="00357703" w:rsidRDefault="006C4E1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06BC">
        <w:rPr>
          <w:sz w:val="16"/>
          <w:szCs w:val="16"/>
        </w:rPr>
      </w:r>
      <w:r w:rsidR="00F606BC">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06BC">
        <w:rPr>
          <w:sz w:val="16"/>
          <w:szCs w:val="16"/>
        </w:rPr>
      </w:r>
      <w:r w:rsidR="00F606B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06BC">
        <w:rPr>
          <w:sz w:val="16"/>
          <w:szCs w:val="16"/>
        </w:rPr>
      </w:r>
      <w:r w:rsidR="00F606B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06BC">
        <w:rPr>
          <w:sz w:val="16"/>
          <w:szCs w:val="16"/>
        </w:rPr>
      </w:r>
      <w:r w:rsidR="00F606B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7319DB9" w:rsidR="00D6151F" w:rsidRDefault="006C4E1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06BC">
        <w:rPr>
          <w:sz w:val="16"/>
          <w:szCs w:val="16"/>
        </w:rPr>
      </w:r>
      <w:r w:rsidR="00F606B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606BC">
        <w:rPr>
          <w:sz w:val="16"/>
          <w:szCs w:val="16"/>
        </w:rPr>
      </w:r>
      <w:r w:rsidR="00F606B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E4ED3D3" w:rsidR="001F288F" w:rsidRPr="00412C7B" w:rsidRDefault="006C4E1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06BC">
        <w:rPr>
          <w:sz w:val="16"/>
          <w:szCs w:val="16"/>
        </w:rPr>
      </w:r>
      <w:r w:rsidR="00F606B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F606BC">
        <w:rPr>
          <w:sz w:val="16"/>
          <w:szCs w:val="16"/>
        </w:rPr>
      </w:r>
      <w:r w:rsidR="00F606BC">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F606BC">
              <w:rPr>
                <w:rFonts w:ascii="Calibri" w:hAnsi="Calibri" w:cs="Calibri"/>
              </w:rPr>
            </w:r>
            <w:r w:rsidR="00F606BC">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4A6460B" w:rsidR="0079370C" w:rsidRPr="00E36FC5" w:rsidRDefault="00AC465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630" w:type="dxa"/>
            <w:shd w:val="clear" w:color="auto" w:fill="auto"/>
            <w:vAlign w:val="center"/>
          </w:tcPr>
          <w:p w14:paraId="461EC886" w14:textId="0FB43FB3" w:rsidR="006B7A09" w:rsidRPr="009319BD" w:rsidRDefault="00AC465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29DA4EA" w:rsidR="006B7A09" w:rsidRPr="009319BD" w:rsidRDefault="0051527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24CC9780" w:rsidR="00BC59A5" w:rsidRDefault="00ED37E7" w:rsidP="006B7A09">
            <w:pPr>
              <w:rPr>
                <w:sz w:val="20"/>
                <w:szCs w:val="20"/>
              </w:rPr>
            </w:pPr>
            <w:r>
              <w:rPr>
                <w:sz w:val="20"/>
                <w:szCs w:val="20"/>
              </w:rPr>
              <w:t>Finding Detail:</w:t>
            </w:r>
          </w:p>
          <w:p w14:paraId="57DCD1F4" w14:textId="43C9E2DD" w:rsidR="00515272" w:rsidRPr="00515272" w:rsidRDefault="00515272" w:rsidP="00515272">
            <w:pPr>
              <w:pStyle w:val="ListParagraph"/>
              <w:numPr>
                <w:ilvl w:val="0"/>
                <w:numId w:val="23"/>
              </w:numPr>
              <w:rPr>
                <w:sz w:val="20"/>
                <w:szCs w:val="20"/>
              </w:rPr>
            </w:pPr>
            <w:r w:rsidRPr="00515272">
              <w:rPr>
                <w:sz w:val="20"/>
                <w:szCs w:val="20"/>
              </w:rPr>
              <w:t>Upon observation it was found that the SFA has no method of ensuring that not more than one breakfast per child per day is claimed for High School students, who have access to Breakfast in the Cafeteria as well as Grab &amp; Go Breakfast via the Breakfast Cart in the Lobby.</w:t>
            </w:r>
          </w:p>
          <w:p w14:paraId="331116C5" w14:textId="2447A858" w:rsidR="00515272" w:rsidRPr="00515272" w:rsidRDefault="00515272" w:rsidP="00515272">
            <w:pPr>
              <w:pStyle w:val="ListParagraph"/>
              <w:numPr>
                <w:ilvl w:val="0"/>
                <w:numId w:val="23"/>
              </w:numPr>
              <w:rPr>
                <w:sz w:val="20"/>
                <w:szCs w:val="20"/>
              </w:rPr>
            </w:pPr>
            <w:r w:rsidRPr="00515272">
              <w:rPr>
                <w:sz w:val="20"/>
                <w:szCs w:val="20"/>
              </w:rPr>
              <w:t>Upon review it was found that the SFA systemically utilizes a back-out method to determine the breakfast meal counts from the Breakfast Cart.</w:t>
            </w:r>
          </w:p>
          <w:p w14:paraId="6C1203B8" w14:textId="49E0842E" w:rsidR="00515272" w:rsidRPr="00515272" w:rsidRDefault="00515272" w:rsidP="00515272">
            <w:pPr>
              <w:pStyle w:val="ListParagraph"/>
              <w:numPr>
                <w:ilvl w:val="0"/>
                <w:numId w:val="23"/>
              </w:numPr>
              <w:rPr>
                <w:sz w:val="20"/>
                <w:szCs w:val="20"/>
              </w:rPr>
            </w:pPr>
            <w:r w:rsidRPr="00515272">
              <w:rPr>
                <w:sz w:val="20"/>
                <w:szCs w:val="20"/>
              </w:rPr>
              <w:t>The point of service did not provide an accurate meal count. This is a systemic error.  Three students with reimbursable meals were observed to exit past the cashier while the cashier was distracted with the sales of ala carte items.  These meals were unaccounted for.</w:t>
            </w:r>
          </w:p>
          <w:p w14:paraId="453BB493" w14:textId="16A366AE" w:rsidR="00515272" w:rsidRPr="00515272" w:rsidRDefault="00515272" w:rsidP="00515272">
            <w:pPr>
              <w:pStyle w:val="ListParagraph"/>
              <w:numPr>
                <w:ilvl w:val="0"/>
                <w:numId w:val="23"/>
              </w:numPr>
              <w:rPr>
                <w:sz w:val="20"/>
                <w:szCs w:val="20"/>
              </w:rPr>
            </w:pPr>
            <w:r w:rsidRPr="00515272">
              <w:rPr>
                <w:color w:val="404040"/>
                <w:sz w:val="20"/>
                <w:szCs w:val="20"/>
              </w:rPr>
              <w:t>The Sponsor has claimed meals in error based on inaccurate counting and/or claiming procedures. The counts by category were not correctly used in the claim for reimbursement. An error was identified, resulting in an overclaim, between the CEP tally sheets and the Edit Check</w:t>
            </w:r>
            <w:r>
              <w:rPr>
                <w:rFonts w:ascii="Verdana" w:hAnsi="Verdana"/>
                <w:color w:val="404040"/>
                <w:sz w:val="20"/>
                <w:szCs w:val="20"/>
              </w:rPr>
              <w:t>.</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68B82F04" w:rsidR="006B7A09" w:rsidRPr="009319BD" w:rsidRDefault="00515272"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7CF0ADB3" w:rsidR="00A5511A" w:rsidRDefault="00A5511A" w:rsidP="00A5511A">
            <w:pPr>
              <w:rPr>
                <w:sz w:val="20"/>
                <w:szCs w:val="20"/>
              </w:rPr>
            </w:pPr>
            <w:r w:rsidRPr="004965D1">
              <w:rPr>
                <w:sz w:val="20"/>
                <w:szCs w:val="20"/>
              </w:rPr>
              <w:t>Finding Detail:</w:t>
            </w:r>
            <w:r w:rsidR="00ED37E7">
              <w:rPr>
                <w:sz w:val="20"/>
                <w:szCs w:val="20"/>
              </w:rPr>
              <w:t xml:space="preserve"> </w:t>
            </w:r>
          </w:p>
          <w:p w14:paraId="3844B8E5" w14:textId="19533D77" w:rsidR="00515272" w:rsidRPr="00515272" w:rsidRDefault="00515272" w:rsidP="00515272">
            <w:pPr>
              <w:pStyle w:val="ListParagraph"/>
              <w:numPr>
                <w:ilvl w:val="0"/>
                <w:numId w:val="23"/>
              </w:numPr>
              <w:rPr>
                <w:sz w:val="20"/>
                <w:szCs w:val="20"/>
              </w:rPr>
            </w:pPr>
            <w:r w:rsidRPr="00515272">
              <w:rPr>
                <w:color w:val="404040"/>
                <w:sz w:val="20"/>
                <w:szCs w:val="20"/>
              </w:rPr>
              <w:t>Breakfast-A review of the menus for the test week of September 10, 2018 through September 14, 2018 did not validate compliance with Dietary Specifications and Food Component Requirements</w:t>
            </w:r>
          </w:p>
          <w:p w14:paraId="0084CEBA" w14:textId="0CA1107B" w:rsidR="00515272" w:rsidRPr="00515272" w:rsidRDefault="00515272" w:rsidP="00515272">
            <w:pPr>
              <w:pStyle w:val="ListParagraph"/>
              <w:numPr>
                <w:ilvl w:val="0"/>
                <w:numId w:val="23"/>
              </w:numPr>
              <w:rPr>
                <w:sz w:val="20"/>
                <w:szCs w:val="20"/>
              </w:rPr>
            </w:pPr>
            <w:r w:rsidRPr="00515272">
              <w:rPr>
                <w:sz w:val="20"/>
                <w:szCs w:val="20"/>
              </w:rPr>
              <w:t xml:space="preserve">All breakfast meals observed and counted for reimbursement on the day of review did not contain </w:t>
            </w:r>
            <w:proofErr w:type="gramStart"/>
            <w:r w:rsidRPr="00515272">
              <w:rPr>
                <w:sz w:val="20"/>
                <w:szCs w:val="20"/>
              </w:rPr>
              <w:t>all of</w:t>
            </w:r>
            <w:proofErr w:type="gramEnd"/>
            <w:r w:rsidRPr="00515272">
              <w:rPr>
                <w:sz w:val="20"/>
                <w:szCs w:val="20"/>
              </w:rPr>
              <w:t xml:space="preserve"> the required meal components.</w:t>
            </w:r>
          </w:p>
          <w:p w14:paraId="1A020438" w14:textId="22765632" w:rsidR="00515272" w:rsidRPr="00515272" w:rsidRDefault="00515272" w:rsidP="00515272">
            <w:pPr>
              <w:pStyle w:val="ListParagraph"/>
              <w:numPr>
                <w:ilvl w:val="0"/>
                <w:numId w:val="23"/>
              </w:numPr>
              <w:rPr>
                <w:sz w:val="20"/>
                <w:szCs w:val="20"/>
              </w:rPr>
            </w:pPr>
            <w:r w:rsidRPr="00515272">
              <w:rPr>
                <w:sz w:val="20"/>
                <w:szCs w:val="20"/>
              </w:rPr>
              <w:t>Milk substitutions based on preference were made with substitutions that were not allowable.</w:t>
            </w:r>
          </w:p>
          <w:p w14:paraId="30D588D1" w14:textId="13F79BB3" w:rsidR="00515272" w:rsidRPr="00515272" w:rsidRDefault="00515272" w:rsidP="00515272">
            <w:pPr>
              <w:pStyle w:val="ListParagraph"/>
              <w:numPr>
                <w:ilvl w:val="0"/>
                <w:numId w:val="23"/>
              </w:numPr>
              <w:rPr>
                <w:rStyle w:val="Strong"/>
                <w:b w:val="0"/>
                <w:bCs w:val="0"/>
                <w:sz w:val="20"/>
                <w:szCs w:val="20"/>
              </w:rPr>
            </w:pPr>
            <w:r w:rsidRPr="00515272">
              <w:rPr>
                <w:color w:val="404040"/>
                <w:sz w:val="20"/>
                <w:szCs w:val="20"/>
              </w:rPr>
              <w:t>Lunch-A review of the menus for the test week of September 10, 2018 through September 14, 2018 did not validate compliance with Dietary Specifications and Food Component Requirements</w:t>
            </w:r>
            <w:r w:rsidRPr="00515272">
              <w:rPr>
                <w:rStyle w:val="Strong"/>
                <w:color w:val="404040"/>
                <w:sz w:val="20"/>
                <w:szCs w:val="20"/>
              </w:rPr>
              <w:t>.</w:t>
            </w:r>
          </w:p>
          <w:p w14:paraId="1D1CEFF5" w14:textId="1C9AC90C" w:rsidR="00515272" w:rsidRPr="00515272" w:rsidRDefault="00515272" w:rsidP="00515272">
            <w:pPr>
              <w:pStyle w:val="ListParagraph"/>
              <w:numPr>
                <w:ilvl w:val="0"/>
                <w:numId w:val="23"/>
              </w:numPr>
              <w:rPr>
                <w:sz w:val="20"/>
                <w:szCs w:val="20"/>
              </w:rPr>
            </w:pPr>
            <w:r w:rsidRPr="00515272">
              <w:rPr>
                <w:sz w:val="20"/>
                <w:szCs w:val="20"/>
              </w:rPr>
              <w:t>Upon observation and after a review of the standardized recipes, it was determined that the minimum daily Grain requirements for lunch were not met for the age/grade groups served the Salad entrées on the day of review.</w:t>
            </w:r>
          </w:p>
          <w:p w14:paraId="5D1796E3" w14:textId="77777777" w:rsidR="00A5511A" w:rsidRPr="00623E5E" w:rsidRDefault="00A5511A" w:rsidP="00515272">
            <w:pPr>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1303F8E2" w:rsidR="006B7A09" w:rsidRPr="009319BD" w:rsidRDefault="0051527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630" w:type="dxa"/>
            <w:shd w:val="clear" w:color="auto" w:fill="auto"/>
            <w:vAlign w:val="center"/>
          </w:tcPr>
          <w:p w14:paraId="78FE2343" w14:textId="7D1FAB4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58F08DBD"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4FA70783" w14:textId="1676EAE3" w:rsidR="00382454" w:rsidRPr="00515272" w:rsidRDefault="00515272" w:rsidP="00515272">
            <w:pPr>
              <w:pStyle w:val="ListParagraph"/>
              <w:numPr>
                <w:ilvl w:val="0"/>
                <w:numId w:val="23"/>
              </w:numPr>
              <w:rPr>
                <w:sz w:val="20"/>
                <w:szCs w:val="20"/>
              </w:rPr>
            </w:pPr>
            <w:r w:rsidRPr="00515272">
              <w:rPr>
                <w:sz w:val="20"/>
                <w:szCs w:val="20"/>
              </w:rPr>
              <w:t>Offer versus Serve (OVS) is not being implemented correctly. Foodservice staff required students to take an additional food item or milk when the student had selected a reimbursable meal.</w:t>
            </w: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630" w:type="dxa"/>
            <w:shd w:val="clear" w:color="auto" w:fill="auto"/>
            <w:vAlign w:val="center"/>
          </w:tcPr>
          <w:p w14:paraId="2E26E1E3" w14:textId="5B21BA34" w:rsidR="006B7A09" w:rsidRPr="009319BD" w:rsidRDefault="00AC465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630" w:type="dxa"/>
            <w:shd w:val="clear" w:color="auto" w:fill="auto"/>
            <w:vAlign w:val="center"/>
          </w:tcPr>
          <w:p w14:paraId="39AE5197" w14:textId="32C0B412" w:rsidR="006B7A09" w:rsidRPr="009319BD" w:rsidRDefault="00AC465C"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06BC">
              <w:rPr>
                <w:sz w:val="20"/>
                <w:szCs w:val="20"/>
              </w:rPr>
            </w:r>
            <w:r w:rsidR="00F606BC">
              <w:rPr>
                <w:sz w:val="20"/>
                <w:szCs w:val="20"/>
              </w:rPr>
              <w:fldChar w:fldCharType="separate"/>
            </w:r>
            <w:r w:rsidRPr="009319BD">
              <w:rPr>
                <w:sz w:val="20"/>
                <w:szCs w:val="20"/>
              </w:rPr>
              <w:fldChar w:fldCharType="end"/>
            </w:r>
          </w:p>
        </w:tc>
        <w:tc>
          <w:tcPr>
            <w:tcW w:w="630" w:type="dxa"/>
            <w:shd w:val="clear" w:color="auto" w:fill="auto"/>
            <w:vAlign w:val="center"/>
          </w:tcPr>
          <w:p w14:paraId="5C225466" w14:textId="740C6A5B" w:rsidR="006B7A09" w:rsidRPr="009319BD" w:rsidRDefault="00AC465C"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06BC">
              <w:rPr>
                <w:sz w:val="20"/>
                <w:szCs w:val="20"/>
              </w:rPr>
            </w:r>
            <w:r w:rsidR="00F606BC">
              <w:rPr>
                <w:sz w:val="20"/>
                <w:szCs w:val="20"/>
              </w:rPr>
              <w:fldChar w:fldCharType="separate"/>
            </w:r>
            <w:r w:rsidRPr="009319BD">
              <w:rPr>
                <w:sz w:val="20"/>
                <w:szCs w:val="20"/>
              </w:rPr>
              <w:fldChar w:fldCharType="end"/>
            </w:r>
          </w:p>
        </w:tc>
        <w:tc>
          <w:tcPr>
            <w:tcW w:w="630" w:type="dxa"/>
            <w:shd w:val="clear" w:color="auto" w:fill="auto"/>
            <w:vAlign w:val="center"/>
          </w:tcPr>
          <w:p w14:paraId="3EA23D56" w14:textId="4785D72D" w:rsidR="006B7A09" w:rsidRPr="009319BD" w:rsidRDefault="00AC465C"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06BC">
              <w:rPr>
                <w:sz w:val="20"/>
                <w:szCs w:val="20"/>
              </w:rPr>
            </w:r>
            <w:r w:rsidR="00F606BC">
              <w:rPr>
                <w:sz w:val="20"/>
                <w:szCs w:val="20"/>
              </w:rPr>
              <w:fldChar w:fldCharType="separate"/>
            </w:r>
            <w:r w:rsidRPr="009319BD">
              <w:rPr>
                <w:sz w:val="20"/>
                <w:szCs w:val="20"/>
              </w:rPr>
              <w:fldChar w:fldCharType="end"/>
            </w:r>
          </w:p>
        </w:tc>
        <w:tc>
          <w:tcPr>
            <w:tcW w:w="630" w:type="dxa"/>
            <w:shd w:val="clear" w:color="auto" w:fill="auto"/>
            <w:vAlign w:val="center"/>
          </w:tcPr>
          <w:p w14:paraId="6E1917DD" w14:textId="1C8AC0BE" w:rsidR="006B7A09" w:rsidRPr="009319BD" w:rsidRDefault="00AC465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630" w:type="dxa"/>
            <w:shd w:val="clear" w:color="auto" w:fill="auto"/>
            <w:vAlign w:val="center"/>
          </w:tcPr>
          <w:p w14:paraId="2CB90994" w14:textId="4F20E3B9" w:rsidR="00D03ED5" w:rsidRPr="009319BD" w:rsidRDefault="00AC465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630" w:type="dxa"/>
            <w:shd w:val="clear" w:color="auto" w:fill="auto"/>
            <w:vAlign w:val="center"/>
          </w:tcPr>
          <w:p w14:paraId="144D7AE5" w14:textId="1872433C" w:rsidR="00D03ED5" w:rsidRPr="009319BD" w:rsidRDefault="00AC465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3614F6DE" w:rsidR="00D24103" w:rsidRPr="009319BD" w:rsidRDefault="00515272"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06BC">
              <w:rPr>
                <w:sz w:val="20"/>
                <w:szCs w:val="20"/>
              </w:rPr>
            </w:r>
            <w:r w:rsidR="00F606BC">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6A7008AB" w14:textId="1155B45F" w:rsidR="00D24103" w:rsidRPr="006C4E1E" w:rsidRDefault="006C4E1E" w:rsidP="006C4E1E">
            <w:pPr>
              <w:pStyle w:val="ListParagraph"/>
              <w:numPr>
                <w:ilvl w:val="0"/>
                <w:numId w:val="22"/>
              </w:numPr>
              <w:rPr>
                <w:b/>
                <w:sz w:val="20"/>
                <w:szCs w:val="20"/>
              </w:rPr>
            </w:pPr>
            <w:r>
              <w:rPr>
                <w:b/>
                <w:sz w:val="20"/>
                <w:szCs w:val="20"/>
              </w:rPr>
              <w:t>Reporting and Recordkeeping</w:t>
            </w:r>
          </w:p>
          <w:p w14:paraId="195F2F15" w14:textId="01BDD3B9" w:rsidR="006C4E1E" w:rsidRPr="00A25F5D" w:rsidRDefault="006C4E1E"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1FF55484" w:rsidR="00D24103" w:rsidRDefault="00D24103" w:rsidP="00185312">
            <w:pPr>
              <w:rPr>
                <w:sz w:val="20"/>
                <w:szCs w:val="20"/>
              </w:rPr>
            </w:pPr>
            <w:r>
              <w:rPr>
                <w:sz w:val="20"/>
                <w:szCs w:val="20"/>
              </w:rPr>
              <w:t>Finding Detail:</w:t>
            </w:r>
          </w:p>
          <w:p w14:paraId="21B801AE" w14:textId="77270282" w:rsidR="006C4E1E" w:rsidRDefault="006C4E1E" w:rsidP="006C4E1E">
            <w:pPr>
              <w:pStyle w:val="ListParagraph"/>
              <w:numPr>
                <w:ilvl w:val="0"/>
                <w:numId w:val="22"/>
              </w:numPr>
              <w:rPr>
                <w:sz w:val="20"/>
                <w:szCs w:val="20"/>
              </w:rPr>
            </w:pPr>
            <w:r w:rsidRPr="006C4E1E">
              <w:rPr>
                <w:sz w:val="20"/>
                <w:szCs w:val="20"/>
              </w:rPr>
              <w:t>During the administrative review by the State Agency, it was found that Cornell School District failed to provide adequate supervision of their contracted Food Service Management Company.  The SFA systemically reports claims based on unconfirmed meal counts provided by the FSMC.</w:t>
            </w:r>
          </w:p>
          <w:p w14:paraId="2622332C" w14:textId="3E9862A6" w:rsidR="00D24103" w:rsidRPr="00515272" w:rsidRDefault="00515272" w:rsidP="00185312">
            <w:pPr>
              <w:pStyle w:val="ListParagraph"/>
              <w:numPr>
                <w:ilvl w:val="0"/>
                <w:numId w:val="22"/>
              </w:numPr>
              <w:rPr>
                <w:sz w:val="20"/>
                <w:szCs w:val="20"/>
              </w:rPr>
            </w:pPr>
            <w:r>
              <w:rPr>
                <w:rFonts w:ascii="Verdana" w:hAnsi="Verdana"/>
                <w:color w:val="404040"/>
                <w:sz w:val="20"/>
                <w:szCs w:val="20"/>
              </w:rPr>
              <w:t>Breakfast and Lunch Production Records submitted for the Test Week were found to be incomplete. This review was expanded to the Test Month and found to be systemic.</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lastRenderedPageBreak/>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515272">
        <w:trPr>
          <w:trHeight w:val="2204"/>
        </w:trPr>
        <w:tc>
          <w:tcPr>
            <w:tcW w:w="10800" w:type="dxa"/>
            <w:shd w:val="clear" w:color="auto" w:fill="auto"/>
          </w:tcPr>
          <w:p w14:paraId="67A38DE6" w14:textId="77777777" w:rsidR="00515272" w:rsidRPr="00515272" w:rsidRDefault="00515272" w:rsidP="00515272">
            <w:pPr>
              <w:pStyle w:val="ListParagraph"/>
              <w:rPr>
                <w:sz w:val="20"/>
                <w:szCs w:val="20"/>
              </w:rPr>
            </w:pPr>
          </w:p>
          <w:p w14:paraId="3A11F508" w14:textId="6FF6BC52" w:rsidR="005A5D89" w:rsidRPr="00515272" w:rsidRDefault="00515272" w:rsidP="00515272">
            <w:pPr>
              <w:pStyle w:val="ListParagraph"/>
              <w:numPr>
                <w:ilvl w:val="0"/>
                <w:numId w:val="22"/>
              </w:numPr>
              <w:rPr>
                <w:sz w:val="20"/>
                <w:szCs w:val="20"/>
              </w:rPr>
            </w:pPr>
            <w:r>
              <w:t>Review information was well organized.</w:t>
            </w:r>
          </w:p>
          <w:p w14:paraId="6F56CCAB" w14:textId="77777777" w:rsidR="00515272" w:rsidRPr="00515272" w:rsidRDefault="00515272" w:rsidP="00515272">
            <w:pPr>
              <w:pStyle w:val="ListParagraph"/>
              <w:numPr>
                <w:ilvl w:val="0"/>
                <w:numId w:val="22"/>
              </w:numPr>
              <w:rPr>
                <w:sz w:val="20"/>
                <w:szCs w:val="20"/>
              </w:rPr>
            </w:pPr>
            <w:r>
              <w:t>Staff was readily available to answer questions and/or concerns.</w:t>
            </w:r>
          </w:p>
          <w:p w14:paraId="1935C2C2" w14:textId="7677DC99" w:rsidR="005A5D89" w:rsidRPr="00515272" w:rsidRDefault="00515272" w:rsidP="00515272">
            <w:pPr>
              <w:pStyle w:val="ListParagraph"/>
              <w:numPr>
                <w:ilvl w:val="0"/>
                <w:numId w:val="22"/>
              </w:numPr>
              <w:rPr>
                <w:sz w:val="20"/>
                <w:szCs w:val="20"/>
              </w:rPr>
            </w:pPr>
            <w:r>
              <w:t>FFVP was well presented and entertaining in Mrs. McKee’s Room.</w:t>
            </w: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1372A210" w:rsidR="00614FCD" w:rsidRPr="00614FCD" w:rsidRDefault="00071301">
    <w:pPr>
      <w:pStyle w:val="Header"/>
      <w:rPr>
        <w:sz w:val="16"/>
        <w:szCs w:val="16"/>
      </w:rPr>
    </w:pPr>
    <w:r>
      <w:rPr>
        <w:sz w:val="16"/>
        <w:szCs w:val="16"/>
      </w:rPr>
      <w:t>SFA Name:</w:t>
    </w:r>
    <w:r w:rsidR="00ED37E7">
      <w:rPr>
        <w:sz w:val="16"/>
        <w:szCs w:val="16"/>
      </w:rPr>
      <w:t xml:space="preserve"> </w:t>
    </w:r>
    <w:r w:rsidR="006C4E1E">
      <w:rPr>
        <w:sz w:val="16"/>
        <w:szCs w:val="16"/>
      </w:rPr>
      <w:t>Cornell School District</w:t>
    </w:r>
  </w:p>
  <w:p w14:paraId="360D5ABF" w14:textId="689D9DDB" w:rsidR="00614FCD" w:rsidRPr="00614FCD" w:rsidRDefault="00614FCD">
    <w:pPr>
      <w:pStyle w:val="Header"/>
      <w:rPr>
        <w:sz w:val="16"/>
        <w:szCs w:val="16"/>
      </w:rPr>
    </w:pPr>
    <w:r w:rsidRPr="00614FCD">
      <w:rPr>
        <w:sz w:val="16"/>
        <w:szCs w:val="16"/>
      </w:rPr>
      <w:t xml:space="preserve">SFA Agreement Number: </w:t>
    </w:r>
    <w:r w:rsidR="006C4E1E">
      <w:rPr>
        <w:sz w:val="16"/>
        <w:szCs w:val="16"/>
      </w:rPr>
      <w:t>103-02-210-3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34674F"/>
    <w:multiLevelType w:val="hybridMultilevel"/>
    <w:tmpl w:val="CA3A91E2"/>
    <w:lvl w:ilvl="0" w:tplc="290863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D6B42"/>
    <w:multiLevelType w:val="hybridMultilevel"/>
    <w:tmpl w:val="9168E860"/>
    <w:lvl w:ilvl="0" w:tplc="D4C8AD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8"/>
  </w:num>
  <w:num w:numId="5">
    <w:abstractNumId w:val="15"/>
  </w:num>
  <w:num w:numId="6">
    <w:abstractNumId w:val="21"/>
  </w:num>
  <w:num w:numId="7">
    <w:abstractNumId w:val="16"/>
  </w:num>
  <w:num w:numId="8">
    <w:abstractNumId w:val="7"/>
  </w:num>
  <w:num w:numId="9">
    <w:abstractNumId w:val="19"/>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9"/>
  </w:num>
  <w:num w:numId="20">
    <w:abstractNumId w:val="4"/>
  </w:num>
  <w:num w:numId="21">
    <w:abstractNumId w:val="12"/>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7+GG9dCw8P1hzhBD3xUbiCCZLf5vMksABY8hAGZTRn4yp5hEMWa+JcT+MsV+Knccu5oZX/Gce2OsklAas2612Q==" w:salt="6tZQJ9Cn37MFQ4Wzo4BfM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272"/>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C4E1E"/>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9413E"/>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C465C"/>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606BC"/>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Strong">
    <w:name w:val="Strong"/>
    <w:basedOn w:val="DefaultParagraphFont"/>
    <w:uiPriority w:val="22"/>
    <w:qFormat/>
    <w:rsid w:val="00515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687363064">
      <w:bodyDiv w:val="1"/>
      <w:marLeft w:val="0"/>
      <w:marRight w:val="0"/>
      <w:marTop w:val="0"/>
      <w:marBottom w:val="0"/>
      <w:divBdr>
        <w:top w:val="none" w:sz="0" w:space="0" w:color="auto"/>
        <w:left w:val="none" w:sz="0" w:space="0" w:color="auto"/>
        <w:bottom w:val="none" w:sz="0" w:space="0" w:color="auto"/>
        <w:right w:val="none" w:sz="0" w:space="0" w:color="auto"/>
      </w:divBdr>
    </w:div>
    <w:div w:id="1885672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elements/1.1/"/>
  </ds:schemaRefs>
</ds:datastoreItem>
</file>

<file path=customXml/itemProps2.xml><?xml version="1.0" encoding="utf-8"?>
<ds:datastoreItem xmlns:ds="http://schemas.openxmlformats.org/officeDocument/2006/customXml" ds:itemID="{D67F81D6-B13B-4567-A114-1B04CA2BA858}"/>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A4E4E29F-9D12-453A-89EB-A0710CBB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2019-02-01T14:24:00Z</cp:lastPrinted>
  <dcterms:created xsi:type="dcterms:W3CDTF">2019-02-08T19:14:00Z</dcterms:created>
  <dcterms:modified xsi:type="dcterms:W3CDTF">2019-02-08T19:14:00Z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TemplateUrl">
    <vt:lpwstr/>
  </property>
  <property fmtid="{D5CDD505-2E9C-101B-9397-08002B2CF9AE}" pid="11" name="Order">
    <vt:r8>49900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